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D70C" w14:textId="37B43DB2" w:rsidR="00360A7C" w:rsidRDefault="009E0086" w:rsidP="00360A7C">
      <w:pPr>
        <w:jc w:val="center"/>
        <w:rPr>
          <w:sz w:val="48"/>
          <w:szCs w:val="48"/>
        </w:rPr>
      </w:pPr>
      <w:r w:rsidRPr="009E0086">
        <w:rPr>
          <w:sz w:val="48"/>
          <w:szCs w:val="48"/>
        </w:rPr>
        <w:t>Five Ways to Finish Your Dissertation</w:t>
      </w:r>
    </w:p>
    <w:p w14:paraId="23690204" w14:textId="77777777" w:rsidR="00360A7C" w:rsidRDefault="00360A7C" w:rsidP="00360A7C">
      <w:pPr>
        <w:jc w:val="center"/>
        <w:rPr>
          <w:sz w:val="48"/>
          <w:szCs w:val="48"/>
        </w:rPr>
      </w:pPr>
    </w:p>
    <w:p w14:paraId="33F5021D" w14:textId="2C75A128" w:rsidR="009E0086" w:rsidRPr="00360A7C" w:rsidRDefault="00360A7C" w:rsidP="00360A7C">
      <w:pPr>
        <w:jc w:val="center"/>
        <w:rPr>
          <w:sz w:val="48"/>
          <w:szCs w:val="48"/>
        </w:rPr>
      </w:pPr>
      <w:r>
        <w:rPr>
          <w:rFonts w:ascii="Lato" w:eastAsia="Times New Roman" w:hAnsi="Lato" w:cs="Times New Roman"/>
          <w:noProof/>
          <w:color w:val="000000"/>
        </w:rPr>
        <w:drawing>
          <wp:inline distT="0" distB="0" distL="0" distR="0" wp14:anchorId="7D347DC2" wp14:editId="61C978A0">
            <wp:extent cx="4067175" cy="2204357"/>
            <wp:effectExtent l="0" t="0" r="0" b="5715"/>
            <wp:docPr id="13191556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155635" name="Picture 1319155635"/>
                    <pic:cNvPicPr/>
                  </pic:nvPicPr>
                  <pic:blipFill>
                    <a:blip r:embed="rId6">
                      <a:extLst>
                        <a:ext uri="{28A0092B-C50C-407E-A947-70E740481C1C}">
                          <a14:useLocalDpi xmlns:a14="http://schemas.microsoft.com/office/drawing/2010/main" val="0"/>
                        </a:ext>
                      </a:extLst>
                    </a:blip>
                    <a:stretch>
                      <a:fillRect/>
                    </a:stretch>
                  </pic:blipFill>
                  <pic:spPr>
                    <a:xfrm>
                      <a:off x="0" y="0"/>
                      <a:ext cx="4091826" cy="2217718"/>
                    </a:xfrm>
                    <a:prstGeom prst="rect">
                      <a:avLst/>
                    </a:prstGeom>
                  </pic:spPr>
                </pic:pic>
              </a:graphicData>
            </a:graphic>
          </wp:inline>
        </w:drawing>
      </w:r>
    </w:p>
    <w:p w14:paraId="583D6D19" w14:textId="0B5D5CA7" w:rsidR="009E0086" w:rsidRDefault="009E0086" w:rsidP="009E0086">
      <w:pPr>
        <w:jc w:val="center"/>
      </w:pPr>
    </w:p>
    <w:p w14:paraId="6BAA65A9" w14:textId="261305D5" w:rsidR="000A5BB7" w:rsidRDefault="009E0086" w:rsidP="000A5BB7">
      <w:pPr>
        <w:ind w:right="-450"/>
        <w:rPr>
          <w:rFonts w:ascii="Lato" w:eastAsia="Times New Roman" w:hAnsi="Lato" w:cs="Times New Roman"/>
          <w:color w:val="333333"/>
        </w:rPr>
      </w:pPr>
      <w:r w:rsidRPr="009E0086">
        <w:rPr>
          <w:rFonts w:ascii="Lato" w:eastAsia="Times New Roman" w:hAnsi="Lato" w:cs="Times New Roman"/>
          <w:color w:val="333333"/>
        </w:rPr>
        <w:t xml:space="preserve">Most "How to finish your thesis" advice is </w:t>
      </w:r>
      <w:r w:rsidR="000A5BB7">
        <w:rPr>
          <w:rFonts w:ascii="Lato" w:eastAsia="Times New Roman" w:hAnsi="Lato" w:cs="Times New Roman"/>
          <w:color w:val="333333"/>
        </w:rPr>
        <w:t xml:space="preserve">somewhat </w:t>
      </w:r>
      <w:r w:rsidR="000A5BB7" w:rsidRPr="009E0086">
        <w:rPr>
          <w:rFonts w:ascii="Lato" w:eastAsia="Times New Roman" w:hAnsi="Lato" w:cs="Times New Roman"/>
          <w:color w:val="333333"/>
        </w:rPr>
        <w:t>obvious</w:t>
      </w:r>
      <w:r w:rsidRPr="009E0086">
        <w:rPr>
          <w:rFonts w:ascii="Lato" w:eastAsia="Times New Roman" w:hAnsi="Lato" w:cs="Times New Roman"/>
          <w:color w:val="333333"/>
        </w:rPr>
        <w:t xml:space="preserve"> -- even if we don't follow it.  Sometimes we don't follow it because it seems too difficult.  Other times we don't follow it because it's so general, we don't know how to start.  </w:t>
      </w:r>
    </w:p>
    <w:p w14:paraId="5732651F" w14:textId="77777777" w:rsidR="000A5BB7" w:rsidRDefault="000A5BB7" w:rsidP="000A5BB7">
      <w:pPr>
        <w:ind w:right="-450"/>
        <w:rPr>
          <w:rFonts w:ascii="Lato" w:eastAsia="Times New Roman" w:hAnsi="Lato" w:cs="Times New Roman"/>
          <w:color w:val="333333"/>
        </w:rPr>
      </w:pPr>
    </w:p>
    <w:p w14:paraId="67FDA5EC" w14:textId="66CAD4A2" w:rsidR="000A5BB7" w:rsidRDefault="009E0086" w:rsidP="000A5BB7">
      <w:pPr>
        <w:ind w:right="-450"/>
        <w:rPr>
          <w:rFonts w:ascii="Lato" w:eastAsia="Times New Roman" w:hAnsi="Lato" w:cs="Times New Roman"/>
          <w:color w:val="000000"/>
        </w:rPr>
      </w:pPr>
      <w:r w:rsidRPr="009E0086">
        <w:rPr>
          <w:rFonts w:ascii="Lato" w:eastAsia="Times New Roman" w:hAnsi="Lato" w:cs="Times New Roman"/>
          <w:color w:val="333333"/>
        </w:rPr>
        <w:t xml:space="preserve">Here's five pieces of </w:t>
      </w:r>
      <w:r w:rsidR="000A5BB7">
        <w:rPr>
          <w:rFonts w:ascii="Lato" w:eastAsia="Times New Roman" w:hAnsi="Lato" w:cs="Times New Roman"/>
          <w:color w:val="333333"/>
        </w:rPr>
        <w:t xml:space="preserve">useful </w:t>
      </w:r>
      <w:r w:rsidRPr="009E0086">
        <w:rPr>
          <w:rFonts w:ascii="Lato" w:eastAsia="Times New Roman" w:hAnsi="Lato" w:cs="Times New Roman"/>
          <w:color w:val="333333"/>
        </w:rPr>
        <w:t>dissertation advice I heard that were 1) nonobvious, 2) doable, and 3) specific.</w:t>
      </w:r>
      <w:r w:rsidRPr="009E0086">
        <w:rPr>
          <w:rFonts w:ascii="Lato" w:eastAsia="Times New Roman" w:hAnsi="Lato" w:cs="Times New Roman"/>
          <w:color w:val="333333"/>
        </w:rPr>
        <w:br/>
      </w:r>
      <w:r w:rsidRPr="009E0086">
        <w:rPr>
          <w:rFonts w:ascii="Lato" w:eastAsia="Times New Roman" w:hAnsi="Lato" w:cs="Times New Roman"/>
          <w:color w:val="000000"/>
        </w:rPr>
        <w:t> </w:t>
      </w:r>
    </w:p>
    <w:p w14:paraId="0E4C3C85" w14:textId="77777777" w:rsidR="000A5BB7" w:rsidRDefault="000A5BB7" w:rsidP="000A5BB7">
      <w:pPr>
        <w:ind w:right="-450"/>
        <w:rPr>
          <w:rFonts w:ascii="Lato" w:eastAsia="Times New Roman" w:hAnsi="Lato" w:cs="Times New Roman"/>
          <w:color w:val="333333"/>
        </w:rPr>
      </w:pPr>
    </w:p>
    <w:p w14:paraId="1FAFBD39" w14:textId="3224812F" w:rsidR="000A5BB7" w:rsidRDefault="009E0086" w:rsidP="000A5BB7">
      <w:pPr>
        <w:ind w:left="810" w:right="-270" w:hanging="540"/>
        <w:rPr>
          <w:rFonts w:ascii="Lato" w:eastAsia="Times New Roman" w:hAnsi="Lato" w:cs="Times New Roman"/>
          <w:color w:val="333333"/>
        </w:rPr>
      </w:pPr>
      <w:r w:rsidRPr="009E0086">
        <w:rPr>
          <w:rFonts w:ascii="Lato" w:eastAsia="Times New Roman" w:hAnsi="Lato" w:cs="Times New Roman"/>
          <w:b/>
          <w:bCs/>
          <w:color w:val="000000"/>
        </w:rPr>
        <w:t>1. “Choose your best friend as your advisor.”</w:t>
      </w:r>
      <w:r w:rsidRPr="009E0086">
        <w:rPr>
          <w:rFonts w:ascii="Lato" w:eastAsia="Times New Roman" w:hAnsi="Lato" w:cs="Times New Roman"/>
          <w:color w:val="000000"/>
        </w:rPr>
        <w:t xml:space="preserve"> I heard this from a Med School professor friend who </w:t>
      </w:r>
      <w:r w:rsidR="000A5BB7" w:rsidRPr="009E0086">
        <w:rPr>
          <w:rFonts w:ascii="Lato" w:eastAsia="Times New Roman" w:hAnsi="Lato" w:cs="Times New Roman"/>
          <w:color w:val="000000"/>
        </w:rPr>
        <w:t>said,</w:t>
      </w:r>
      <w:r w:rsidRPr="009E0086">
        <w:rPr>
          <w:rFonts w:ascii="Lato" w:eastAsia="Times New Roman" w:hAnsi="Lato" w:cs="Times New Roman"/>
          <w:color w:val="000000"/>
        </w:rPr>
        <w:t xml:space="preserve"> “And choose your older brother to be your second committee member</w:t>
      </w:r>
      <w:r w:rsidR="00CB32A1">
        <w:rPr>
          <w:rFonts w:ascii="Lato" w:eastAsia="Times New Roman" w:hAnsi="Lato" w:cs="Times New Roman"/>
          <w:color w:val="000000"/>
        </w:rPr>
        <w:t xml:space="preserve"> </w:t>
      </w:r>
      <w:r w:rsidRPr="009E0086">
        <w:rPr>
          <w:rFonts w:ascii="Lato" w:eastAsia="Times New Roman" w:hAnsi="Lato" w:cs="Times New Roman"/>
          <w:color w:val="000000"/>
        </w:rPr>
        <w:t>and choose your favorite uncle to be your third</w:t>
      </w:r>
      <w:r w:rsidR="00CB32A1">
        <w:rPr>
          <w:rFonts w:ascii="Lato" w:eastAsia="Times New Roman" w:hAnsi="Lato" w:cs="Times New Roman"/>
          <w:color w:val="000000"/>
        </w:rPr>
        <w:t xml:space="preserve"> member</w:t>
      </w:r>
      <w:r w:rsidRPr="009E0086">
        <w:rPr>
          <w:rFonts w:ascii="Lato" w:eastAsia="Times New Roman" w:hAnsi="Lato" w:cs="Times New Roman"/>
          <w:color w:val="000000"/>
        </w:rPr>
        <w:t>.”  We tend to choose our dissertation committee based on who’s most famous.  Consider which professors most want you to graduate. [</w:t>
      </w:r>
      <w:hyperlink r:id="rId7" w:tgtFrame="_blank" w:tooltip="Links active once published" w:history="1">
        <w:r w:rsidRPr="009E0086">
          <w:rPr>
            <w:rFonts w:ascii="Lato" w:eastAsia="Times New Roman" w:hAnsi="Lato" w:cs="Times New Roman"/>
            <w:color w:val="ED5448"/>
            <w:u w:val="single"/>
          </w:rPr>
          <w:t>Read more</w:t>
        </w:r>
      </w:hyperlink>
      <w:r w:rsidRPr="009E0086">
        <w:rPr>
          <w:rFonts w:ascii="Lato" w:eastAsia="Times New Roman" w:hAnsi="Lato" w:cs="Times New Roman"/>
          <w:color w:val="000000"/>
        </w:rPr>
        <w:t>] </w:t>
      </w:r>
      <w:r w:rsidRPr="009E0086">
        <w:rPr>
          <w:rFonts w:ascii="Lato" w:eastAsia="Times New Roman" w:hAnsi="Lato" w:cs="Times New Roman"/>
          <w:color w:val="333333"/>
        </w:rPr>
        <w:br/>
      </w:r>
    </w:p>
    <w:p w14:paraId="7EB2C54D" w14:textId="77777777" w:rsidR="000A5BB7" w:rsidRDefault="009E0086" w:rsidP="000A5BB7">
      <w:pPr>
        <w:ind w:left="810" w:right="-270" w:hanging="540"/>
        <w:rPr>
          <w:rFonts w:ascii="Lato" w:eastAsia="Times New Roman" w:hAnsi="Lato" w:cs="Times New Roman"/>
          <w:color w:val="333333"/>
        </w:rPr>
      </w:pPr>
      <w:r w:rsidRPr="009E0086">
        <w:rPr>
          <w:rFonts w:ascii="Lato" w:eastAsia="Times New Roman" w:hAnsi="Lato" w:cs="Times New Roman"/>
          <w:b/>
          <w:bCs/>
          <w:color w:val="000000"/>
        </w:rPr>
        <w:t>2. "Write the first two hours of every day."</w:t>
      </w:r>
      <w:r w:rsidRPr="009E0086">
        <w:rPr>
          <w:rFonts w:ascii="Lato" w:eastAsia="Times New Roman" w:hAnsi="Lato" w:cs="Times New Roman"/>
          <w:color w:val="000000"/>
        </w:rPr>
        <w:t>  The guy who told me this, pretty much said it like a command: no email, no breakfast, no class stuff.  Before breakfast and before the kids wake up.  It sets a productivity vibe for the whole day. [</w:t>
      </w:r>
      <w:hyperlink r:id="rId8" w:tgtFrame="_blank" w:tooltip="Links active once published" w:history="1">
        <w:r w:rsidRPr="009E0086">
          <w:rPr>
            <w:rFonts w:ascii="Lato" w:eastAsia="Times New Roman" w:hAnsi="Lato" w:cs="Times New Roman"/>
            <w:color w:val="ED5448"/>
            <w:u w:val="single"/>
          </w:rPr>
          <w:t>Read more</w:t>
        </w:r>
      </w:hyperlink>
      <w:r w:rsidRPr="009E0086">
        <w:rPr>
          <w:rFonts w:ascii="Lato" w:eastAsia="Times New Roman" w:hAnsi="Lato" w:cs="Times New Roman"/>
          <w:color w:val="000000"/>
        </w:rPr>
        <w:t>]</w:t>
      </w:r>
    </w:p>
    <w:p w14:paraId="0A86453C" w14:textId="77777777" w:rsidR="000A5BB7" w:rsidRDefault="000A5BB7" w:rsidP="000A5BB7">
      <w:pPr>
        <w:ind w:left="810" w:right="-270" w:hanging="540"/>
        <w:rPr>
          <w:rFonts w:ascii="Lato" w:eastAsia="Times New Roman" w:hAnsi="Lato" w:cs="Times New Roman"/>
          <w:color w:val="333333"/>
        </w:rPr>
      </w:pPr>
    </w:p>
    <w:p w14:paraId="5E362B70" w14:textId="77777777" w:rsidR="000A5BB7" w:rsidRDefault="009E0086" w:rsidP="000A5BB7">
      <w:pPr>
        <w:ind w:left="810" w:right="-270" w:hanging="540"/>
        <w:rPr>
          <w:rFonts w:ascii="Lato" w:eastAsia="Times New Roman" w:hAnsi="Lato" w:cs="Times New Roman"/>
          <w:color w:val="333333"/>
        </w:rPr>
      </w:pPr>
      <w:r w:rsidRPr="009E0086">
        <w:rPr>
          <w:rFonts w:ascii="Lato" w:eastAsia="Times New Roman" w:hAnsi="Lato" w:cs="Times New Roman"/>
          <w:b/>
          <w:bCs/>
          <w:color w:val="000000"/>
        </w:rPr>
        <w:t>3. “You can either read a lot or you can write a lot, but you can't do both.”   </w:t>
      </w:r>
      <w:r w:rsidRPr="009E0086">
        <w:rPr>
          <w:rFonts w:ascii="Lato" w:eastAsia="Times New Roman" w:hAnsi="Lato" w:cs="Times New Roman"/>
          <w:color w:val="000000"/>
        </w:rPr>
        <w:t>We can sometimes use reading as avoidance behavior for writing.   There's diminishing returns to trying to read everything in a subject area.</w:t>
      </w:r>
      <w:r w:rsidRPr="009E0086">
        <w:rPr>
          <w:rFonts w:ascii="Lato" w:eastAsia="Times New Roman" w:hAnsi="Lato" w:cs="Times New Roman"/>
          <w:color w:val="333333"/>
        </w:rPr>
        <w:br/>
      </w:r>
    </w:p>
    <w:p w14:paraId="121123E0" w14:textId="77777777" w:rsidR="000A5BB7" w:rsidRDefault="009E0086" w:rsidP="000A5BB7">
      <w:pPr>
        <w:ind w:left="810" w:right="-270" w:hanging="540"/>
        <w:rPr>
          <w:rFonts w:ascii="Lato" w:eastAsia="Times New Roman" w:hAnsi="Lato" w:cs="Times New Roman"/>
          <w:color w:val="333333"/>
        </w:rPr>
      </w:pPr>
      <w:r w:rsidRPr="009E0086">
        <w:rPr>
          <w:rFonts w:ascii="Lato" w:eastAsia="Times New Roman" w:hAnsi="Lato" w:cs="Times New Roman"/>
          <w:b/>
          <w:bCs/>
          <w:color w:val="000000"/>
        </w:rPr>
        <w:t>4. Write down the 3 specific things you'll finish each day.</w:t>
      </w:r>
      <w:r w:rsidRPr="009E0086">
        <w:rPr>
          <w:rFonts w:ascii="Lato" w:eastAsia="Times New Roman" w:hAnsi="Lato" w:cs="Times New Roman"/>
          <w:color w:val="000000"/>
        </w:rPr>
        <w:t>  Better to have three things completed than 20 things pushed ahead an inch. [</w:t>
      </w:r>
      <w:hyperlink r:id="rId9" w:tgtFrame="_blank" w:tooltip="Links active once published" w:history="1">
        <w:r w:rsidRPr="009E0086">
          <w:rPr>
            <w:rFonts w:ascii="Lato" w:eastAsia="Times New Roman" w:hAnsi="Lato" w:cs="Times New Roman"/>
            <w:color w:val="ED5448"/>
            <w:u w:val="single"/>
          </w:rPr>
          <w:t>Read more</w:t>
        </w:r>
      </w:hyperlink>
      <w:r w:rsidRPr="009E0086">
        <w:rPr>
          <w:rFonts w:ascii="Lato" w:eastAsia="Times New Roman" w:hAnsi="Lato" w:cs="Times New Roman"/>
          <w:color w:val="000000"/>
        </w:rPr>
        <w:t>]</w:t>
      </w:r>
      <w:r w:rsidRPr="009E0086">
        <w:rPr>
          <w:rFonts w:ascii="Lato" w:eastAsia="Times New Roman" w:hAnsi="Lato" w:cs="Times New Roman"/>
          <w:color w:val="333333"/>
        </w:rPr>
        <w:br/>
        <w:t>​</w:t>
      </w:r>
    </w:p>
    <w:p w14:paraId="68A43C3B" w14:textId="0EA86739" w:rsidR="009E0086" w:rsidRDefault="009E0086" w:rsidP="000A5BB7">
      <w:pPr>
        <w:ind w:left="810" w:right="-270" w:hanging="540"/>
        <w:rPr>
          <w:rFonts w:ascii="Lato" w:eastAsia="Times New Roman" w:hAnsi="Lato" w:cs="Times New Roman"/>
          <w:color w:val="000000"/>
        </w:rPr>
      </w:pPr>
      <w:r w:rsidRPr="009E0086">
        <w:rPr>
          <w:rFonts w:ascii="Lato" w:eastAsia="Times New Roman" w:hAnsi="Lato" w:cs="Times New Roman"/>
          <w:b/>
          <w:bCs/>
          <w:color w:val="000000"/>
        </w:rPr>
        <w:t>5. Remember: “The ‘P’ in PhD stands for Perseverance.</w:t>
      </w:r>
      <w:r w:rsidRPr="009E0086">
        <w:rPr>
          <w:rFonts w:ascii="Lato" w:eastAsia="Times New Roman" w:hAnsi="Lato" w:cs="Times New Roman"/>
          <w:color w:val="000000"/>
        </w:rPr>
        <w:t>” – The smartest and most talented people in PhD programs aren’t always the ones who graduate. </w:t>
      </w:r>
    </w:p>
    <w:p w14:paraId="5363709D" w14:textId="77777777" w:rsidR="00360A7C" w:rsidRDefault="00360A7C" w:rsidP="000A5BB7">
      <w:pPr>
        <w:ind w:left="810" w:right="-270" w:hanging="540"/>
        <w:rPr>
          <w:rFonts w:ascii="Lato" w:eastAsia="Times New Roman" w:hAnsi="Lato" w:cs="Times New Roman"/>
          <w:color w:val="000000"/>
        </w:rPr>
      </w:pPr>
    </w:p>
    <w:p w14:paraId="53760FDF" w14:textId="77777777" w:rsidR="00360A7C" w:rsidRDefault="00360A7C" w:rsidP="000A5BB7">
      <w:pPr>
        <w:ind w:left="810" w:right="-270" w:hanging="540"/>
        <w:rPr>
          <w:rFonts w:ascii="Lato" w:eastAsia="Times New Roman" w:hAnsi="Lato" w:cs="Times New Roman"/>
          <w:color w:val="000000"/>
        </w:rPr>
      </w:pPr>
    </w:p>
    <w:p w14:paraId="68F64256" w14:textId="75D74387" w:rsidR="000A5BB7" w:rsidRPr="000A5BB7" w:rsidRDefault="000A5BB7" w:rsidP="00360A7C">
      <w:pPr>
        <w:rPr>
          <w:rFonts w:ascii="Lato" w:eastAsia="Times New Roman" w:hAnsi="Lato" w:cs="Times New Roman"/>
          <w:color w:val="333333"/>
          <w:sz w:val="20"/>
          <w:szCs w:val="20"/>
        </w:rPr>
      </w:pPr>
    </w:p>
    <w:sectPr w:rsidR="000A5BB7" w:rsidRPr="000A5BB7" w:rsidSect="009E0086">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5102C" w14:textId="77777777" w:rsidR="00D22B42" w:rsidRDefault="00D22B42" w:rsidP="009E0086">
      <w:r>
        <w:separator/>
      </w:r>
    </w:p>
  </w:endnote>
  <w:endnote w:type="continuationSeparator" w:id="0">
    <w:p w14:paraId="3097F462" w14:textId="77777777" w:rsidR="00D22B42" w:rsidRDefault="00D22B42" w:rsidP="009E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B3C8" w14:textId="3079FFE9" w:rsidR="005D2891" w:rsidRDefault="00360A7C" w:rsidP="009E0086">
    <w:pPr>
      <w:pStyle w:val="Footer"/>
      <w:jc w:val="right"/>
      <w:rPr>
        <w:sz w:val="20"/>
        <w:szCs w:val="20"/>
      </w:rPr>
    </w:pPr>
    <w:r>
      <w:rPr>
        <w:sz w:val="20"/>
        <w:szCs w:val="20"/>
      </w:rPr>
      <w:t>One-Pager #</w:t>
    </w:r>
    <w:r w:rsidR="005D2891">
      <w:rPr>
        <w:sz w:val="20"/>
        <w:szCs w:val="20"/>
      </w:rPr>
      <w:t>101</w:t>
    </w:r>
  </w:p>
  <w:p w14:paraId="315E40E9" w14:textId="47BF4707" w:rsidR="009E0086" w:rsidRPr="009E0086" w:rsidRDefault="00C75ABB" w:rsidP="009E0086">
    <w:pPr>
      <w:pStyle w:val="Footer"/>
      <w:jc w:val="right"/>
      <w:rPr>
        <w:sz w:val="20"/>
        <w:szCs w:val="20"/>
      </w:rPr>
    </w:pPr>
    <w:r>
      <w:rPr>
        <w:sz w:val="20"/>
        <w:szCs w:val="20"/>
      </w:rPr>
      <w:t>TipsforPhDs.com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0F1B" w14:textId="77777777" w:rsidR="00D22B42" w:rsidRDefault="00D22B42" w:rsidP="009E0086">
      <w:r>
        <w:separator/>
      </w:r>
    </w:p>
  </w:footnote>
  <w:footnote w:type="continuationSeparator" w:id="0">
    <w:p w14:paraId="4AB5E407" w14:textId="77777777" w:rsidR="00D22B42" w:rsidRDefault="00D22B42" w:rsidP="009E0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86"/>
    <w:rsid w:val="000A5BB7"/>
    <w:rsid w:val="00360A7C"/>
    <w:rsid w:val="005D2891"/>
    <w:rsid w:val="00803781"/>
    <w:rsid w:val="009E0086"/>
    <w:rsid w:val="00B05B2F"/>
    <w:rsid w:val="00C75ABB"/>
    <w:rsid w:val="00CA7862"/>
    <w:rsid w:val="00CB32A1"/>
    <w:rsid w:val="00D2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FFBF3"/>
  <w15:chartTrackingRefBased/>
  <w15:docId w15:val="{B0BA0B91-32BB-7D49-9EEE-F387F721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0086"/>
    <w:rPr>
      <w:b/>
      <w:bCs/>
    </w:rPr>
  </w:style>
  <w:style w:type="character" w:styleId="Hyperlink">
    <w:name w:val="Hyperlink"/>
    <w:basedOn w:val="DefaultParagraphFont"/>
    <w:uiPriority w:val="99"/>
    <w:semiHidden/>
    <w:unhideWhenUsed/>
    <w:rsid w:val="009E0086"/>
    <w:rPr>
      <w:color w:val="0000FF"/>
      <w:u w:val="single"/>
    </w:rPr>
  </w:style>
  <w:style w:type="paragraph" w:styleId="Header">
    <w:name w:val="header"/>
    <w:basedOn w:val="Normal"/>
    <w:link w:val="HeaderChar"/>
    <w:uiPriority w:val="99"/>
    <w:unhideWhenUsed/>
    <w:rsid w:val="009E0086"/>
    <w:pPr>
      <w:tabs>
        <w:tab w:val="center" w:pos="4680"/>
        <w:tab w:val="right" w:pos="9360"/>
      </w:tabs>
    </w:pPr>
  </w:style>
  <w:style w:type="character" w:customStyle="1" w:styleId="HeaderChar">
    <w:name w:val="Header Char"/>
    <w:basedOn w:val="DefaultParagraphFont"/>
    <w:link w:val="Header"/>
    <w:uiPriority w:val="99"/>
    <w:rsid w:val="009E0086"/>
  </w:style>
  <w:style w:type="paragraph" w:styleId="Footer">
    <w:name w:val="footer"/>
    <w:basedOn w:val="Normal"/>
    <w:link w:val="FooterChar"/>
    <w:uiPriority w:val="99"/>
    <w:unhideWhenUsed/>
    <w:rsid w:val="009E0086"/>
    <w:pPr>
      <w:tabs>
        <w:tab w:val="center" w:pos="4680"/>
        <w:tab w:val="right" w:pos="9360"/>
      </w:tabs>
    </w:pPr>
  </w:style>
  <w:style w:type="character" w:customStyle="1" w:styleId="FooterChar">
    <w:name w:val="Footer Char"/>
    <w:basedOn w:val="DefaultParagraphFont"/>
    <w:link w:val="Footer"/>
    <w:uiPriority w:val="99"/>
    <w:rsid w:val="009E0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569174">
      <w:bodyDiv w:val="1"/>
      <w:marLeft w:val="0"/>
      <w:marRight w:val="0"/>
      <w:marTop w:val="0"/>
      <w:marBottom w:val="0"/>
      <w:divBdr>
        <w:top w:val="none" w:sz="0" w:space="0" w:color="auto"/>
        <w:left w:val="none" w:sz="0" w:space="0" w:color="auto"/>
        <w:bottom w:val="none" w:sz="0" w:space="0" w:color="auto"/>
        <w:right w:val="none" w:sz="0" w:space="0" w:color="auto"/>
      </w:divBdr>
      <w:divsChild>
        <w:div w:id="1039284928">
          <w:marLeft w:val="0"/>
          <w:marRight w:val="0"/>
          <w:marTop w:val="0"/>
          <w:marBottom w:val="225"/>
          <w:divBdr>
            <w:top w:val="none" w:sz="0" w:space="0" w:color="auto"/>
            <w:left w:val="none" w:sz="0" w:space="0" w:color="auto"/>
            <w:bottom w:val="none" w:sz="0" w:space="0" w:color="auto"/>
            <w:right w:val="none" w:sz="0" w:space="0" w:color="auto"/>
          </w:divBdr>
          <w:divsChild>
            <w:div w:id="16914194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anwansink.com/academics-only/triggering-a-productive-day" TargetMode="External"/><Relationship Id="rId3" Type="http://schemas.openxmlformats.org/officeDocument/2006/relationships/webSettings" Target="webSettings.xml"/><Relationship Id="rId7" Type="http://schemas.openxmlformats.org/officeDocument/2006/relationships/hyperlink" Target="http://www.brianwansink.com/academics-only/how-to-choose-the-best-phd-advis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rianwansink.com/academics-only/how-to-be-more-academically-productive-using-a-weekly-3-3-3-re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Wansink</cp:lastModifiedBy>
  <cp:revision>2</cp:revision>
  <dcterms:created xsi:type="dcterms:W3CDTF">2023-12-07T15:21:00Z</dcterms:created>
  <dcterms:modified xsi:type="dcterms:W3CDTF">2023-12-07T15:21:00Z</dcterms:modified>
</cp:coreProperties>
</file>